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ED30" w14:textId="02DBAC48" w:rsidR="00261C0C" w:rsidRPr="00D9049A" w:rsidRDefault="00261C0C" w:rsidP="00261C0C">
      <w:pPr>
        <w:pageBreakBefore/>
        <w:jc w:val="center"/>
        <w:rPr>
          <w:rFonts w:ascii="Times New Roman" w:hAnsi="Times New Roman" w:cs="Times New Roman"/>
          <w:b/>
          <w:bCs/>
          <w:caps/>
          <w:sz w:val="21"/>
          <w:szCs w:val="21"/>
        </w:rPr>
      </w:pPr>
      <w:bookmarkStart w:id="0" w:name="_Hlk82591373"/>
      <w:r w:rsidRPr="00D9049A">
        <w:rPr>
          <w:rFonts w:ascii="Times New Roman" w:eastAsia="Century Gothic" w:hAnsi="Times New Roman" w:cs="Times New Roman"/>
          <w:b/>
          <w:bCs/>
          <w:color w:val="000000"/>
          <w:sz w:val="21"/>
          <w:szCs w:val="21"/>
        </w:rPr>
        <w:t xml:space="preserve">Klauzula informacyjna </w:t>
      </w:r>
      <w:r>
        <w:rPr>
          <w:rFonts w:ascii="Times New Roman" w:eastAsia="Century Gothic" w:hAnsi="Times New Roman" w:cs="Times New Roman"/>
          <w:b/>
          <w:bCs/>
          <w:color w:val="000000"/>
          <w:sz w:val="21"/>
          <w:szCs w:val="21"/>
        </w:rPr>
        <w:t>– ogólna.</w:t>
      </w:r>
    </w:p>
    <w:p w14:paraId="1ABCFD9E" w14:textId="77777777" w:rsidR="00261C0C" w:rsidRDefault="00261C0C" w:rsidP="00007ABA">
      <w:pPr>
        <w:suppressAutoHyphens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904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z art. 13 Rozporządzenia Parlamentu Europejskiego i Rady (UE) 2016/679 z dnia 27 kwietnia 2016 roku w sprawie ochrony osób fizycznych, w związku z przetwarzaniem danych osobowych i w sprawie swobodnego przepływu takich danych oraz uchylenia dyrektywy 95/46/WE, zwane dalej RODO, informuję,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że: </w:t>
      </w:r>
    </w:p>
    <w:p w14:paraId="5F5A4C32" w14:textId="77777777" w:rsidR="00261C0C" w:rsidRPr="00D9049A" w:rsidRDefault="00261C0C" w:rsidP="00007ABA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Administratorem danych osobowych jest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Przemkowski Ośrodek Kultury i Biblioteka, ul. Głogowska 17, 59-170 Przemków.</w:t>
      </w:r>
    </w:p>
    <w:p w14:paraId="262A040A" w14:textId="77777777" w:rsidR="00261C0C" w:rsidRPr="00D9049A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Inspektorem Ochrony Danych jest Rafał Wielgus, kontakt e-mail: iod@bhpex.pl, tel.: 68 411 40 00.</w:t>
      </w:r>
    </w:p>
    <w:p w14:paraId="34E9C05C" w14:textId="4B3629E4" w:rsidR="00261C0C" w:rsidRDefault="00280CD3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Dane osobowe przetwarzane będą w szczególności na podstawie:</w:t>
      </w:r>
    </w:p>
    <w:p w14:paraId="06856344" w14:textId="59182983" w:rsidR="00261C0C" w:rsidRDefault="00261C0C" w:rsidP="00007ABA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>art. 6 ust. 1 lit. a</w:t>
      </w:r>
      <w:r w:rsidR="00280CD3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RODO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(zgody)</w:t>
      </w:r>
      <w:r w:rsidR="00280CD3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– dane niewymagane przepisami prawa.</w:t>
      </w:r>
    </w:p>
    <w:p w14:paraId="20BD573B" w14:textId="53471857" w:rsidR="00280CD3" w:rsidRDefault="00280CD3" w:rsidP="00007ABA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art. 6 ust. 1 lit.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b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RODO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– przetwarzane dane ze względu na wykonanie umowy (kontrahenci, osoby podpisujące umowę)</w:t>
      </w:r>
    </w:p>
    <w:p w14:paraId="66C2BAA1" w14:textId="0A834575" w:rsidR="00280CD3" w:rsidRDefault="00280CD3" w:rsidP="00007ABA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art. 6 ust. 1 lit.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c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RODO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– w przypadku gdy na Ośrodku ciąży prawny obowiązek przetwarzania danych,</w:t>
      </w:r>
    </w:p>
    <w:p w14:paraId="463DD303" w14:textId="750ECEC9" w:rsidR="00261C0C" w:rsidRPr="00280CD3" w:rsidRDefault="00280CD3" w:rsidP="00007ABA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art. 6 ust. 1 lit.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RODO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w związku z </w:t>
      </w:r>
      <w:r w:rsidR="00261C0C" w:rsidRPr="00280CD3">
        <w:rPr>
          <w:rFonts w:ascii="Times New Roman" w:eastAsia="Century Gothic" w:hAnsi="Times New Roman" w:cs="Times New Roman"/>
          <w:color w:val="000000"/>
          <w:sz w:val="21"/>
          <w:szCs w:val="21"/>
        </w:rPr>
        <w:t>ustaw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ą</w:t>
      </w:r>
      <w:r w:rsidR="00261C0C" w:rsidRPr="00280CD3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z dnia 25 października 1991 r. o organizowaniu i prowadzeniu działalności kulturalnej (Dz.2019.2020 ze zm.)</w:t>
      </w:r>
      <w:r w:rsidRPr="00280CD3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– w związku z prowadzeniem działalności kulturalnej</w:t>
      </w:r>
    </w:p>
    <w:p w14:paraId="4582855B" w14:textId="75E19C91" w:rsidR="00280CD3" w:rsidRPr="00280CD3" w:rsidRDefault="00280CD3" w:rsidP="00007A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ustawy </w:t>
      </w:r>
      <w:r>
        <w:rPr>
          <w:rFonts w:ascii="Times New Roman" w:hAnsi="Times New Roman" w:cs="Times New Roman"/>
          <w:sz w:val="21"/>
          <w:szCs w:val="21"/>
        </w:rPr>
        <w:t>z dnia 26 czerwca 1974r. Kodeks pracy (Dz.U.2021.1162 ze zm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)</w:t>
      </w:r>
    </w:p>
    <w:p w14:paraId="4CD4F37B" w14:textId="77777777" w:rsidR="00261C0C" w:rsidRDefault="00261C0C" w:rsidP="00007ABA">
      <w:p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>w cel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ach:</w:t>
      </w:r>
      <w:r w:rsidRPr="00EE4AF5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</w:t>
      </w:r>
    </w:p>
    <w:p w14:paraId="208D83E9" w14:textId="77777777" w:rsidR="00261C0C" w:rsidRDefault="00261C0C" w:rsidP="00007ABA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5D0B0C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realizacji procesu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tworzenia, upowszechniania i ochrony kultury,</w:t>
      </w:r>
    </w:p>
    <w:p w14:paraId="700A4D65" w14:textId="77777777" w:rsidR="00261C0C" w:rsidRDefault="00261C0C" w:rsidP="00007ABA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w związku z uzasadnionymi działaniami promocyjnymi Ośrodka,</w:t>
      </w:r>
    </w:p>
    <w:p w14:paraId="56480E08" w14:textId="0FA75926" w:rsidR="00261C0C" w:rsidRPr="00007ABA" w:rsidRDefault="00261C0C" w:rsidP="00007ABA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 w:themeColor="text1"/>
          <w:sz w:val="21"/>
          <w:szCs w:val="21"/>
        </w:rPr>
      </w:pPr>
      <w:r w:rsidRPr="002F24F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wspierania i promocji twórczości, edukacji i oświaty kulturalnej, działań i inicjatyw kulturalnych,</w:t>
      </w:r>
    </w:p>
    <w:p w14:paraId="2213CEAA" w14:textId="26B7E6D8" w:rsidR="00007ABA" w:rsidRPr="00007ABA" w:rsidRDefault="00007ABA" w:rsidP="00007ABA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zatrudnianiu pracowników,</w:t>
      </w:r>
    </w:p>
    <w:p w14:paraId="781FB452" w14:textId="45FCAFA0" w:rsidR="00007ABA" w:rsidRPr="00B978BB" w:rsidRDefault="00007ABA" w:rsidP="00007ABA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realizacji powierzonych zadań.</w:t>
      </w:r>
    </w:p>
    <w:p w14:paraId="254F29F1" w14:textId="3C152236" w:rsidR="00261C0C" w:rsidRPr="00D9049A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Odbiorcami danych osobowych mogą być tylko podmioty uprawnione w uzasadnionych przypadkach albo na podstawie odpowiednich przepisów prawa takim jak : organy władzy publicznej czy podmiotom wykonującym zadania publiczne czy współpracującym na podstawie umowy powierzenia firmom (np. obsługa IT)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a także</w:t>
      </w:r>
      <w:r w:rsidR="00007AB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w przypadku wyrażenia zgody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media społecznościowe, na których udostępniane są dane osobowe takie jak w szczególności: facebook.pl czy youtube.com</w:t>
      </w:r>
    </w:p>
    <w:p w14:paraId="6908BEA4" w14:textId="6BEDC533" w:rsidR="00261C0C" w:rsidRPr="00D9049A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Dane osobowe Pani/Pana będą</w:t>
      </w:r>
      <w:r w:rsidR="00007AB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przez okres realizacji celu bądź w przypadku zgody</w:t>
      </w: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do momentu jej wycofania.</w:t>
      </w:r>
    </w:p>
    <w:p w14:paraId="0F868D58" w14:textId="13A467F5" w:rsidR="00261C0C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Posiada Pani/Pan prawo do: żądania od administratora dostępu do danych osobowych, prawo do ich sprostowania, usunięcia lub ograniczenia przetwarzania.</w:t>
      </w:r>
    </w:p>
    <w:p w14:paraId="2534D807" w14:textId="5DA6B067" w:rsidR="00007ABA" w:rsidRPr="00007ABA" w:rsidRDefault="00007ABA" w:rsidP="00007A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07ABA">
        <w:rPr>
          <w:rFonts w:ascii="Times New Roman" w:hAnsi="Times New Roman" w:cs="Times New Roman"/>
          <w:b/>
          <w:bCs/>
          <w:i/>
          <w:iCs/>
          <w:sz w:val="21"/>
          <w:szCs w:val="21"/>
        </w:rPr>
        <w:t>Uwaga:</w:t>
      </w:r>
      <w:r w:rsidRPr="00007ABA">
        <w:rPr>
          <w:rFonts w:ascii="Times New Roman" w:hAnsi="Times New Roman" w:cs="Times New Roman"/>
          <w:i/>
          <w:iCs/>
          <w:sz w:val="21"/>
          <w:szCs w:val="21"/>
        </w:rPr>
        <w:t xml:space="preserve"> prawo do usunięcia danych nie ma zastosowania w zakresie,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37E934CC" w14:textId="77777777" w:rsidR="00261C0C" w:rsidRPr="00D9049A" w:rsidRDefault="00261C0C" w:rsidP="00007AB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Przysługuje Pani/Panu prawo do wniesienia skargi do organu nadzorczego tj. Prezesa Urzędu Ochrony Danych Osobowych, ul. Stawki 2, 00-193 Warszawa.</w:t>
      </w:r>
    </w:p>
    <w:p w14:paraId="089B490F" w14:textId="77777777" w:rsidR="00261C0C" w:rsidRPr="00D9049A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Podanie danych w zakresie wymaganym obowiązującymi przepisami prawa jest obowiązkowe. W pozostałych przypadkach podawanie danych osobowych ma charakter dobrowolny. Niepodanie wymaganych danych skutkuje brakiem możliwości realizacji świadczenia usług przez </w:t>
      </w: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Ośrodek</w:t>
      </w: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.</w:t>
      </w:r>
    </w:p>
    <w:p w14:paraId="484E7AD9" w14:textId="77777777" w:rsidR="00261C0C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 w:rsidRPr="00D9049A">
        <w:rPr>
          <w:rFonts w:ascii="Times New Roman" w:eastAsia="Century Gothic" w:hAnsi="Times New Roman" w:cs="Times New Roman"/>
          <w:color w:val="000000"/>
          <w:sz w:val="21"/>
          <w:szCs w:val="21"/>
        </w:rPr>
        <w:t>Dane osobowe nie będą przetwarzane w sposób zautomatyzowany i nie będą profilowane.</w:t>
      </w:r>
    </w:p>
    <w:p w14:paraId="05CBABBB" w14:textId="1F77227F" w:rsidR="00261C0C" w:rsidRDefault="00261C0C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Administrator w związku z prowadzeniem mediów społecznościowych przekazuje dane osobowe do państw trzecich gdzie znajdują się serwery dostawców portali społecznościowych.</w:t>
      </w:r>
      <w:r w:rsidR="00007ABA">
        <w:rPr>
          <w:rFonts w:ascii="Times New Roman" w:eastAsia="Century Gothic" w:hAnsi="Times New Roman" w:cs="Times New Roman"/>
          <w:color w:val="000000"/>
          <w:sz w:val="21"/>
          <w:szCs w:val="21"/>
        </w:rPr>
        <w:t xml:space="preserve"> W pozostałych przypadkach dane nie są przekazywane do Państw trzecich czy organizacji międzynarodowych</w:t>
      </w:r>
      <w:r w:rsidR="00C82732">
        <w:rPr>
          <w:rFonts w:ascii="Times New Roman" w:eastAsia="Century Gothic" w:hAnsi="Times New Roman" w:cs="Times New Roman"/>
          <w:color w:val="000000"/>
          <w:sz w:val="21"/>
          <w:szCs w:val="21"/>
        </w:rPr>
        <w:t>.</w:t>
      </w:r>
    </w:p>
    <w:p w14:paraId="38731384" w14:textId="6CA12B8C" w:rsidR="00C82732" w:rsidRPr="00D9049A" w:rsidRDefault="00C82732" w:rsidP="00007ABA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Century Gothic" w:hAnsi="Times New Roman" w:cs="Times New Roman"/>
          <w:color w:val="000000"/>
          <w:sz w:val="21"/>
          <w:szCs w:val="21"/>
        </w:rPr>
      </w:pPr>
      <w:r>
        <w:rPr>
          <w:rFonts w:ascii="Times New Roman" w:eastAsia="Century Gothic" w:hAnsi="Times New Roman" w:cs="Times New Roman"/>
          <w:color w:val="000000"/>
          <w:sz w:val="21"/>
          <w:szCs w:val="21"/>
        </w:rPr>
        <w:t>Szczegółowe klauzule informacyjne dotyczące poszczególnych procesów dostępne są w siedzibach jednostki.</w:t>
      </w:r>
    </w:p>
    <w:bookmarkEnd w:id="0"/>
    <w:p w14:paraId="6C86C15F" w14:textId="77777777" w:rsidR="008A08ED" w:rsidRDefault="008A08ED"/>
    <w:sectPr w:rsidR="008A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FDFA" w14:textId="77777777" w:rsidR="00007ABA" w:rsidRDefault="00007ABA" w:rsidP="00007ABA">
      <w:pPr>
        <w:spacing w:after="0" w:line="240" w:lineRule="auto"/>
      </w:pPr>
      <w:r>
        <w:separator/>
      </w:r>
    </w:p>
  </w:endnote>
  <w:endnote w:type="continuationSeparator" w:id="0">
    <w:p w14:paraId="583C775E" w14:textId="77777777" w:rsidR="00007ABA" w:rsidRDefault="00007ABA" w:rsidP="0000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048A" w14:textId="77777777" w:rsidR="00007ABA" w:rsidRDefault="00007ABA" w:rsidP="00007ABA">
      <w:pPr>
        <w:spacing w:after="0" w:line="240" w:lineRule="auto"/>
      </w:pPr>
      <w:r>
        <w:separator/>
      </w:r>
    </w:p>
  </w:footnote>
  <w:footnote w:type="continuationSeparator" w:id="0">
    <w:p w14:paraId="25D355A7" w14:textId="77777777" w:rsidR="00007ABA" w:rsidRDefault="00007ABA" w:rsidP="0000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885"/>
    <w:multiLevelType w:val="hybridMultilevel"/>
    <w:tmpl w:val="0714F9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F06E57"/>
    <w:multiLevelType w:val="hybridMultilevel"/>
    <w:tmpl w:val="7B8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AD"/>
    <w:multiLevelType w:val="hybridMultilevel"/>
    <w:tmpl w:val="2AFC85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8E62FF"/>
    <w:multiLevelType w:val="hybridMultilevel"/>
    <w:tmpl w:val="EFDC7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A"/>
    <w:rsid w:val="00007ABA"/>
    <w:rsid w:val="00261C0C"/>
    <w:rsid w:val="00280CD3"/>
    <w:rsid w:val="00715172"/>
    <w:rsid w:val="008A08ED"/>
    <w:rsid w:val="00B52E6A"/>
    <w:rsid w:val="00C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E7F"/>
  <w15:chartTrackingRefBased/>
  <w15:docId w15:val="{3954F57E-0653-459E-B8F0-81DEF9D5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C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Kałagate Kacper</dc:creator>
  <cp:keywords/>
  <dc:description/>
  <cp:lastModifiedBy>Kałagate Kacper</cp:lastModifiedBy>
  <cp:revision>7</cp:revision>
  <dcterms:created xsi:type="dcterms:W3CDTF">2021-09-15T07:31:00Z</dcterms:created>
  <dcterms:modified xsi:type="dcterms:W3CDTF">2021-09-15T07:43:00Z</dcterms:modified>
</cp:coreProperties>
</file>